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0F" w:rsidRPr="008A130F" w:rsidRDefault="008A130F" w:rsidP="008A130F">
      <w:pPr>
        <w:widowControl/>
        <w:spacing w:before="100" w:beforeAutospacing="1" w:after="100" w:afterAutospacing="1"/>
        <w:jc w:val="left"/>
        <w:outlineLvl w:val="0"/>
        <w:rPr>
          <w:rFonts w:ascii="宋体" w:eastAsia="宋体" w:hAnsi="宋体" w:cs="宋体"/>
          <w:b/>
          <w:bCs/>
          <w:color w:val="000000"/>
          <w:kern w:val="36"/>
          <w:sz w:val="18"/>
          <w:szCs w:val="18"/>
        </w:rPr>
      </w:pPr>
      <w:r w:rsidRPr="008A130F">
        <w:rPr>
          <w:rFonts w:ascii="宋体" w:eastAsia="宋体" w:hAnsi="宋体" w:cs="宋体" w:hint="eastAsia"/>
          <w:b/>
          <w:bCs/>
          <w:color w:val="000000"/>
          <w:kern w:val="36"/>
          <w:sz w:val="18"/>
          <w:szCs w:val="18"/>
        </w:rPr>
        <w:t>云南省高校中药材优良种苗繁育工程研究中心</w:t>
      </w:r>
    </w:p>
    <w:p w:rsidR="008A130F" w:rsidRPr="008A130F" w:rsidRDefault="008A130F" w:rsidP="008A130F">
      <w:pPr>
        <w:widowControl/>
        <w:pBdr>
          <w:top w:val="dashed" w:sz="6" w:space="6" w:color="D8D8D8"/>
          <w:bottom w:val="dashed" w:sz="6" w:space="6" w:color="D8D8D8"/>
        </w:pBdr>
        <w:shd w:val="clear" w:color="auto" w:fill="FFFFFF"/>
        <w:spacing w:before="100" w:beforeAutospacing="1" w:after="100" w:afterAutospacing="1"/>
        <w:jc w:val="center"/>
        <w:rPr>
          <w:rFonts w:ascii="宋体" w:eastAsia="宋体" w:hAnsi="宋体" w:cs="宋体" w:hint="eastAsia"/>
          <w:color w:val="333333"/>
          <w:kern w:val="0"/>
          <w:sz w:val="18"/>
          <w:szCs w:val="18"/>
        </w:rPr>
      </w:pPr>
      <w:r w:rsidRPr="008A130F">
        <w:rPr>
          <w:rFonts w:ascii="宋体" w:eastAsia="宋体" w:hAnsi="宋体" w:cs="宋体" w:hint="eastAsia"/>
          <w:color w:val="333333"/>
          <w:kern w:val="0"/>
          <w:sz w:val="18"/>
          <w:szCs w:val="18"/>
        </w:rPr>
        <w:t xml:space="preserve">发布日期:2014年06月18日10:58 浏览次数： </w:t>
      </w:r>
      <w:r w:rsidRPr="008A130F">
        <w:rPr>
          <w:rFonts w:ascii="宋体" w:eastAsia="宋体" w:hAnsi="宋体" w:cs="宋体" w:hint="eastAsia"/>
          <w:color w:val="333333"/>
          <w:kern w:val="0"/>
          <w:sz w:val="18"/>
          <w:szCs w:val="18"/>
        </w:rPr>
        <w:pict/>
      </w:r>
      <w:r w:rsidRPr="008A130F">
        <w:rPr>
          <w:rFonts w:ascii="宋体" w:eastAsia="宋体" w:hAnsi="宋体" w:cs="宋体" w:hint="eastAsia"/>
          <w:color w:val="333333"/>
          <w:kern w:val="0"/>
          <w:sz w:val="18"/>
          <w:szCs w:val="18"/>
        </w:rPr>
        <w:t>829 文章字号:</w:t>
      </w:r>
      <w:hyperlink r:id="rId5" w:history="1">
        <w:r w:rsidRPr="008A130F">
          <w:rPr>
            <w:rFonts w:ascii="宋体" w:eastAsia="宋体" w:hAnsi="宋体" w:cs="宋体" w:hint="eastAsia"/>
            <w:color w:val="000000"/>
            <w:kern w:val="0"/>
            <w:sz w:val="24"/>
            <w:szCs w:val="24"/>
          </w:rPr>
          <w:t>小</w:t>
        </w:r>
      </w:hyperlink>
      <w:hyperlink r:id="rId6" w:history="1">
        <w:r w:rsidRPr="008A130F">
          <w:rPr>
            <w:rFonts w:ascii="宋体" w:eastAsia="宋体" w:hAnsi="宋体" w:cs="宋体" w:hint="eastAsia"/>
            <w:color w:val="000000"/>
            <w:kern w:val="0"/>
            <w:sz w:val="24"/>
            <w:szCs w:val="24"/>
          </w:rPr>
          <w:t>中</w:t>
        </w:r>
      </w:hyperlink>
      <w:hyperlink r:id="rId7" w:history="1">
        <w:r w:rsidRPr="008A130F">
          <w:rPr>
            <w:rFonts w:ascii="宋体" w:eastAsia="宋体" w:hAnsi="宋体" w:cs="宋体" w:hint="eastAsia"/>
            <w:color w:val="000000"/>
            <w:kern w:val="0"/>
            <w:sz w:val="24"/>
            <w:szCs w:val="24"/>
          </w:rPr>
          <w:t>大</w:t>
        </w:r>
      </w:hyperlink>
      <w:r w:rsidRPr="008A130F">
        <w:rPr>
          <w:rFonts w:ascii="宋体" w:eastAsia="宋体" w:hAnsi="宋体" w:cs="宋体" w:hint="eastAsia"/>
          <w:color w:val="333333"/>
          <w:kern w:val="0"/>
          <w:sz w:val="18"/>
          <w:szCs w:val="18"/>
        </w:rPr>
        <w:t xml:space="preserve"> </w:t>
      </w:r>
      <w:r w:rsidRPr="008A130F">
        <w:rPr>
          <w:rFonts w:ascii="宋体" w:eastAsia="宋体" w:hAnsi="宋体" w:cs="宋体" w:hint="eastAsia"/>
          <w:color w:val="333333"/>
          <w:kern w:val="0"/>
          <w:sz w:val="18"/>
          <w:szCs w:val="18"/>
        </w:rPr>
        <w:pic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一、实验室简介</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“云南省高校中药材优良种苗繁育工程研究中心” 立足于云南道地、特产中药优良种源的筛选繁育，以及珍稀濒危药用植物保护和引种驯化。通过对中药材生产质量管理规范（GAP）有关的生物学的基础研究，制定出有关中药材栽培的《产地环境生态》、《种质和繁殖》的标准以及操作规程，为中药材优良种苗的规模化生产提供理论依据和技术指导，获得合格的、优质的中药材种苗，为医药市场提供商品药材或为制药企业提供生产原料奠定基础。</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中药材优良种苗繁育工程研究中心现有三个研究方向：</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1、中药材道地性研究</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开展药用植物ＤＮＡ指纹图谱和生态环境等生物学评价研究、主要化学成分、药效学评价，实现中药材优良种质资源的筛选和开发利用。</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2、中药材繁殖能力和优良</w:t>
      </w:r>
      <w:proofErr w:type="gramStart"/>
      <w:r w:rsidRPr="008A130F">
        <w:rPr>
          <w:rFonts w:ascii="宋体" w:eastAsia="宋体" w:hAnsi="宋体" w:cs="宋体" w:hint="eastAsia"/>
          <w:color w:val="000000"/>
          <w:kern w:val="0"/>
          <w:sz w:val="18"/>
          <w:szCs w:val="18"/>
        </w:rPr>
        <w:t>种苗快</w:t>
      </w:r>
      <w:proofErr w:type="gramEnd"/>
      <w:r w:rsidRPr="008A130F">
        <w:rPr>
          <w:rFonts w:ascii="宋体" w:eastAsia="宋体" w:hAnsi="宋体" w:cs="宋体" w:hint="eastAsia"/>
          <w:color w:val="000000"/>
          <w:kern w:val="0"/>
          <w:sz w:val="18"/>
          <w:szCs w:val="18"/>
        </w:rPr>
        <w:t>繁技术研究</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开展药用植物大、小孢子及雌雄配子体的发育，花粉萌发率与自然结实率，种子构造与萌发率的研究等繁殖能力方面的研究，以及组织培养技术和扦插繁殖技术的研究，并制定符合ＧＡＰ生产需要的组织培养苗的质量标准。</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3、中药生物工程研究</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通过细胞融合，培育多倍体的研究；目的基因分离、转导、表达等分子生物学技术改良中药材品质。</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目前，在“云南省高校中药材优良种苗繁育工程研究中心”下已经建成4个专类研究室。</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1、中药材道地性研究室：对云南省大宗、道地中药材品种进行资源收集，利用常规方法结合现代生物技术对种质进行系统评价，筛选出优良品种，同时结合现代育种技术培育优良中药材品种。</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2、资源化学评价研究室：建立云南省云南大宗、</w:t>
      </w:r>
      <w:proofErr w:type="gramStart"/>
      <w:r w:rsidRPr="008A130F">
        <w:rPr>
          <w:rFonts w:ascii="宋体" w:eastAsia="宋体" w:hAnsi="宋体" w:cs="宋体" w:hint="eastAsia"/>
          <w:color w:val="000000"/>
          <w:kern w:val="0"/>
          <w:sz w:val="18"/>
          <w:szCs w:val="18"/>
        </w:rPr>
        <w:t>道地和</w:t>
      </w:r>
      <w:proofErr w:type="gramEnd"/>
      <w:r w:rsidRPr="008A130F">
        <w:rPr>
          <w:rFonts w:ascii="宋体" w:eastAsia="宋体" w:hAnsi="宋体" w:cs="宋体" w:hint="eastAsia"/>
          <w:color w:val="000000"/>
          <w:kern w:val="0"/>
          <w:sz w:val="18"/>
          <w:szCs w:val="18"/>
        </w:rPr>
        <w:t>特产中药材指标性和有效性物质基础库；研究种植过程中</w:t>
      </w:r>
      <w:proofErr w:type="gramStart"/>
      <w:r w:rsidRPr="008A130F">
        <w:rPr>
          <w:rFonts w:ascii="宋体" w:eastAsia="宋体" w:hAnsi="宋体" w:cs="宋体" w:hint="eastAsia"/>
          <w:color w:val="000000"/>
          <w:kern w:val="0"/>
          <w:sz w:val="18"/>
          <w:szCs w:val="18"/>
        </w:rPr>
        <w:t>各作用</w:t>
      </w:r>
      <w:proofErr w:type="gramEnd"/>
      <w:r w:rsidRPr="008A130F">
        <w:rPr>
          <w:rFonts w:ascii="宋体" w:eastAsia="宋体" w:hAnsi="宋体" w:cs="宋体" w:hint="eastAsia"/>
          <w:color w:val="000000"/>
          <w:kern w:val="0"/>
          <w:sz w:val="18"/>
          <w:szCs w:val="18"/>
        </w:rPr>
        <w:t>因素对药材物质积累的影响和调控条件；建立基于物质基础的药材质量评价的表征体系，为中药材优良种源的评价、筛选、培育以及种植药材质量控制提供依据。</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lastRenderedPageBreak/>
        <w:t xml:space="preserve">　　3、中药材繁殖研究室：从事中药材繁殖能力和中药材组织培养和快速繁殖研究，为规模化种植提供优良种苗。</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4、中药材标准研究室从事云南特产药材的质量标准研究。</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二、主要成员简介</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钱子刚：博士，教授，北京中医药大学兼职博士研究生导师。云南省中青年学术和技术带头人；云南省高等学校教学科研带头人；云南省高等学校‘中药学科技创新’团队带头人；云南省高校工程中心‘中药材优良种苗繁育工程中心’负责人；云南中医学院科技处处长。国家自然科学基金项目（30960501）“金铁锁三萜皂苷生物合成及分子机理研究”（ 2010年1月-2012年12月） “金铁锁活性成分基因调控网络构建及其产物评价”（81260609）(2013年1月-2016年12月)项目主持人；云南省自然科学基金项目（2002C0054M）“金铁锁规范化生产（GAP）生物学基础研究”（已验收）（2002年8月-2005 年8月）项目主持人。云南省中青年学术技术带头人后备人才项目（2004PY-18）“重要道地濒危中药材金铁锁的物种生物学研究”（已验收）。（2004年10月-2009年10月）项目主持人。科技部科技型中小企业技术创新基金项目（07C26215301965）“金铁锁巴布剂研究开发”</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已验收）（2007年10月-2009年9月）项目主持人。云南省重大专项子课题“云南省中药材质量标准的制定（标准提升部分）”（已验收）（2009年1月-2010年12月），项目主持人。云南省重大创新工程项目子课题（2010CG022）“昭通天麻产业发展的关键技术研究（优质种源评价部分）”（2010年1月2012年12月）项目主持人。</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杨耀文：博士，副教授，硕士研究生导师，长期从事中药资源与保护科研、教学工作至今。主持完成云南省自然科学基金1项，作为主要技术人员参加完成国家自然科学基金1项、云南省自然科学基金1项（通过成果鉴定），参与国家自然科学基金1项、省部级项目4项，厅级项目3项。荣获2007年云南省科技进步三等奖（排名第三），2009年荣获中华中医药学会科学技术奖三等奖（排名第三）。出版专著和教材10部，其中副主编专著2部、教材2部，编委专著2部、教材4部。以第一作者或通讯作者公开发表科研论文11篇，作为主要技术力量参加云南省47个中药材和饮片标准的编研工作。</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周志宏：理学博士学位（天然药物化学），副研究员，硕士研究生导师，主要从事中药化学和中药资源开发与利用教学与研究。主持国家和省部科技项目多项，发表专业论文多篇，申请和获得发明专利多项。</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赵爽：博士，副教授，硕士研究生导师。2008年7月起，在云南中医学院中药材优良种苗繁育中心实验室从事教学与科研工作。目前主持国家自然科学基金项目1项、云南省自然科学基金项目1项；已结题的有教育部科学技术研究重点项目1项、云南省教育厅基金项目1项。在核心期刊发表的学术论文10篇。</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lastRenderedPageBreak/>
        <w:t xml:space="preserve">　　黄衡宇：博士，副教授，硕士研究生导师。发表科研论文24篇，其中第一作者17篇；SCI论文2篇，其余均发表于国家自然科学核心期刊。主持国家自然科学基金1项，参加国家自然科学基金项目1项，主持省级项目2项，参加省级研究项目1项。</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游春：高级实验师，长期从事中药材鉴定实验教学和科研工作，发表学术论文多篇。</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三、近五年承担科研项目</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国家自然科学基金“金铁锁活性成分基因调控网络构建及其产物评价”（81260609）</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国家自然科学基金“滇重楼甾体皂苷生物合成相关酶基因的克隆与调控研究”（81160502）</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国家自然科学基金“横断山区鼠尾草属杠杆状雄蕊的形态多样性、演化及生态适应”（31100143）</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国家自然科学基金“青叶</w:t>
      </w:r>
      <w:proofErr w:type="gramStart"/>
      <w:r w:rsidRPr="008A130F">
        <w:rPr>
          <w:rFonts w:ascii="宋体" w:eastAsia="宋体" w:hAnsi="宋体" w:cs="宋体" w:hint="eastAsia"/>
          <w:color w:val="000000"/>
          <w:kern w:val="0"/>
          <w:sz w:val="18"/>
          <w:szCs w:val="18"/>
        </w:rPr>
        <w:t>胆</w:t>
      </w:r>
      <w:proofErr w:type="gramEnd"/>
      <w:r w:rsidRPr="008A130F">
        <w:rPr>
          <w:rFonts w:ascii="宋体" w:eastAsia="宋体" w:hAnsi="宋体" w:cs="宋体" w:hint="eastAsia"/>
          <w:color w:val="000000"/>
          <w:kern w:val="0"/>
          <w:sz w:val="18"/>
          <w:szCs w:val="18"/>
        </w:rPr>
        <w:t>繁育系统及遗传多样性研究”（31260077）</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国家自然科学基金“基于物质基础的云南制黄草乌质量控制研究”（81260626）</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国家自然科学基金“金铁锁三萜皂苷生物合成及分子机理研究”（30960501）</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国家自然科学基金“唇形科香薷属的分类修订和系统演化”（30960025）</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国家自然科学基金“獐牙菜苦</w:t>
      </w:r>
      <w:proofErr w:type="gramStart"/>
      <w:r w:rsidRPr="008A130F">
        <w:rPr>
          <w:rFonts w:ascii="宋体" w:eastAsia="宋体" w:hAnsi="宋体" w:cs="宋体" w:hint="eastAsia"/>
          <w:color w:val="000000"/>
          <w:kern w:val="0"/>
          <w:sz w:val="18"/>
          <w:szCs w:val="18"/>
        </w:rPr>
        <w:t>苷</w:t>
      </w:r>
      <w:proofErr w:type="gramEnd"/>
      <w:r w:rsidRPr="008A130F">
        <w:rPr>
          <w:rFonts w:ascii="宋体" w:eastAsia="宋体" w:hAnsi="宋体" w:cs="宋体" w:hint="eastAsia"/>
          <w:color w:val="000000"/>
          <w:kern w:val="0"/>
          <w:sz w:val="18"/>
          <w:szCs w:val="18"/>
        </w:rPr>
        <w:t>在水中的热转化产物与青叶胆抗肝炎功能的相关性研究”（81060338）</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国家科技基础条件平台工作项目子课题“金铁锁</w:t>
      </w:r>
      <w:proofErr w:type="spellStart"/>
      <w:r w:rsidRPr="008A130F">
        <w:rPr>
          <w:rFonts w:ascii="宋体" w:eastAsia="宋体" w:hAnsi="宋体" w:cs="宋体" w:hint="eastAsia"/>
          <w:color w:val="000000"/>
          <w:kern w:val="0"/>
          <w:sz w:val="18"/>
          <w:szCs w:val="18"/>
        </w:rPr>
        <w:t>Psammosilene</w:t>
      </w:r>
      <w:proofErr w:type="spellEnd"/>
      <w:r w:rsidRPr="008A130F">
        <w:rPr>
          <w:rFonts w:ascii="宋体" w:eastAsia="宋体" w:hAnsi="宋体" w:cs="宋体" w:hint="eastAsia"/>
          <w:color w:val="000000"/>
          <w:kern w:val="0"/>
          <w:sz w:val="18"/>
          <w:szCs w:val="18"/>
        </w:rPr>
        <w:t xml:space="preserve"> </w:t>
      </w:r>
      <w:proofErr w:type="spellStart"/>
      <w:r w:rsidRPr="008A130F">
        <w:rPr>
          <w:rFonts w:ascii="宋体" w:eastAsia="宋体" w:hAnsi="宋体" w:cs="宋体" w:hint="eastAsia"/>
          <w:color w:val="000000"/>
          <w:kern w:val="0"/>
          <w:sz w:val="18"/>
          <w:szCs w:val="18"/>
        </w:rPr>
        <w:t>tunicoides</w:t>
      </w:r>
      <w:proofErr w:type="spellEnd"/>
      <w:r w:rsidRPr="008A130F">
        <w:rPr>
          <w:rFonts w:ascii="宋体" w:eastAsia="宋体" w:hAnsi="宋体" w:cs="宋体" w:hint="eastAsia"/>
          <w:color w:val="000000"/>
          <w:kern w:val="0"/>
          <w:sz w:val="18"/>
          <w:szCs w:val="18"/>
        </w:rPr>
        <w:t xml:space="preserve"> </w:t>
      </w:r>
      <w:proofErr w:type="spellStart"/>
      <w:r w:rsidRPr="008A130F">
        <w:rPr>
          <w:rFonts w:ascii="宋体" w:eastAsia="宋体" w:hAnsi="宋体" w:cs="宋体" w:hint="eastAsia"/>
          <w:color w:val="000000"/>
          <w:kern w:val="0"/>
          <w:sz w:val="18"/>
          <w:szCs w:val="18"/>
        </w:rPr>
        <w:t>W.C.Wu</w:t>
      </w:r>
      <w:proofErr w:type="spellEnd"/>
      <w:r w:rsidRPr="008A130F">
        <w:rPr>
          <w:rFonts w:ascii="宋体" w:eastAsia="宋体" w:hAnsi="宋体" w:cs="宋体" w:hint="eastAsia"/>
          <w:color w:val="000000"/>
          <w:kern w:val="0"/>
          <w:sz w:val="18"/>
          <w:szCs w:val="18"/>
        </w:rPr>
        <w:t xml:space="preserve">  et </w:t>
      </w:r>
      <w:proofErr w:type="spellStart"/>
      <w:r w:rsidRPr="008A130F">
        <w:rPr>
          <w:rFonts w:ascii="宋体" w:eastAsia="宋体" w:hAnsi="宋体" w:cs="宋体" w:hint="eastAsia"/>
          <w:color w:val="000000"/>
          <w:kern w:val="0"/>
          <w:sz w:val="18"/>
          <w:szCs w:val="18"/>
        </w:rPr>
        <w:t>C.Y.Wu</w:t>
      </w:r>
      <w:proofErr w:type="spellEnd"/>
      <w:r w:rsidRPr="008A130F">
        <w:rPr>
          <w:rFonts w:ascii="宋体" w:eastAsia="宋体" w:hAnsi="宋体" w:cs="宋体" w:hint="eastAsia"/>
          <w:color w:val="000000"/>
          <w:kern w:val="0"/>
          <w:sz w:val="18"/>
          <w:szCs w:val="18"/>
        </w:rPr>
        <w:t>、重楼Paris</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w:t>
      </w:r>
      <w:proofErr w:type="spellStart"/>
      <w:proofErr w:type="gramStart"/>
      <w:r w:rsidRPr="008A130F">
        <w:rPr>
          <w:rFonts w:ascii="宋体" w:eastAsia="宋体" w:hAnsi="宋体" w:cs="宋体" w:hint="eastAsia"/>
          <w:color w:val="000000"/>
          <w:kern w:val="0"/>
          <w:sz w:val="18"/>
          <w:szCs w:val="18"/>
        </w:rPr>
        <w:t>polyphylla</w:t>
      </w:r>
      <w:proofErr w:type="spellEnd"/>
      <w:proofErr w:type="gramEnd"/>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Smith、灯盏花Erigeron </w:t>
      </w:r>
      <w:proofErr w:type="spellStart"/>
      <w:r w:rsidRPr="008A130F">
        <w:rPr>
          <w:rFonts w:ascii="宋体" w:eastAsia="宋体" w:hAnsi="宋体" w:cs="宋体" w:hint="eastAsia"/>
          <w:color w:val="000000"/>
          <w:kern w:val="0"/>
          <w:sz w:val="18"/>
          <w:szCs w:val="18"/>
        </w:rPr>
        <w:t>breviscapus</w:t>
      </w:r>
      <w:proofErr w:type="spellEnd"/>
      <w:r w:rsidRPr="008A130F">
        <w:rPr>
          <w:rFonts w:ascii="宋体" w:eastAsia="宋体" w:hAnsi="宋体" w:cs="宋体" w:hint="eastAsia"/>
          <w:color w:val="000000"/>
          <w:kern w:val="0"/>
          <w:sz w:val="18"/>
          <w:szCs w:val="18"/>
        </w:rPr>
        <w:t>  </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(Van．)Hand.-</w:t>
      </w:r>
      <w:proofErr w:type="spellStart"/>
      <w:r w:rsidRPr="008A130F">
        <w:rPr>
          <w:rFonts w:ascii="宋体" w:eastAsia="宋体" w:hAnsi="宋体" w:cs="宋体" w:hint="eastAsia"/>
          <w:color w:val="000000"/>
          <w:kern w:val="0"/>
          <w:sz w:val="18"/>
          <w:szCs w:val="18"/>
        </w:rPr>
        <w:t>Mazz</w:t>
      </w:r>
      <w:proofErr w:type="spellEnd"/>
      <w:r w:rsidRPr="008A130F">
        <w:rPr>
          <w:rFonts w:ascii="宋体" w:eastAsia="宋体" w:hAnsi="宋体" w:cs="宋体" w:hint="eastAsia"/>
          <w:color w:val="000000"/>
          <w:kern w:val="0"/>
          <w:sz w:val="18"/>
          <w:szCs w:val="18"/>
        </w:rPr>
        <w:t xml:space="preserve">.、云黄连 </w:t>
      </w:r>
      <w:proofErr w:type="spellStart"/>
      <w:r w:rsidRPr="008A130F">
        <w:rPr>
          <w:rFonts w:ascii="宋体" w:eastAsia="宋体" w:hAnsi="宋体" w:cs="宋体" w:hint="eastAsia"/>
          <w:color w:val="000000"/>
          <w:kern w:val="0"/>
          <w:sz w:val="18"/>
          <w:szCs w:val="18"/>
        </w:rPr>
        <w:t>Coptis</w:t>
      </w:r>
      <w:proofErr w:type="spellEnd"/>
      <w:proofErr w:type="gramStart"/>
      <w:r w:rsidRPr="008A130F">
        <w:rPr>
          <w:rFonts w:ascii="宋体" w:eastAsia="宋体" w:hAnsi="宋体" w:cs="宋体" w:hint="eastAsia"/>
          <w:color w:val="000000"/>
          <w:kern w:val="0"/>
          <w:sz w:val="18"/>
          <w:szCs w:val="18"/>
        </w:rPr>
        <w:t xml:space="preserve">  </w:t>
      </w:r>
      <w:proofErr w:type="spellStart"/>
      <w:r w:rsidRPr="008A130F">
        <w:rPr>
          <w:rFonts w:ascii="宋体" w:eastAsia="宋体" w:hAnsi="宋体" w:cs="宋体" w:hint="eastAsia"/>
          <w:color w:val="000000"/>
          <w:kern w:val="0"/>
          <w:sz w:val="18"/>
          <w:szCs w:val="18"/>
        </w:rPr>
        <w:t>teeta</w:t>
      </w:r>
      <w:proofErr w:type="spellEnd"/>
      <w:proofErr w:type="gramEnd"/>
      <w:r w:rsidRPr="008A130F">
        <w:rPr>
          <w:rFonts w:ascii="宋体" w:eastAsia="宋体" w:hAnsi="宋体" w:cs="宋体" w:hint="eastAsia"/>
          <w:color w:val="000000"/>
          <w:kern w:val="0"/>
          <w:sz w:val="18"/>
          <w:szCs w:val="18"/>
        </w:rPr>
        <w:t>  Wall.种质资源标准化整理、整合及共享试点”</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国家环保局中国重点药用生物资源调查项目子课题“茯苓、红花、云南马钱、胡黄连药用生物资源调查”</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云南省重点产业创新工程项目“云南省地方可用药材标准和饮片标准的研究”</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云南省科技厅预攻关课题“高黎贡山药用植物资源调查与珍稀药用植物引种驯化”（50万元）</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lastRenderedPageBreak/>
        <w:t xml:space="preserve">　　教育部科学技术研究重点项目“重楼环阿屯醇合酶基因</w:t>
      </w:r>
      <w:proofErr w:type="spellStart"/>
      <w:r w:rsidRPr="008A130F">
        <w:rPr>
          <w:rFonts w:ascii="宋体" w:eastAsia="宋体" w:hAnsi="宋体" w:cs="宋体" w:hint="eastAsia"/>
          <w:color w:val="000000"/>
          <w:kern w:val="0"/>
          <w:sz w:val="18"/>
          <w:szCs w:val="18"/>
        </w:rPr>
        <w:t>cas</w:t>
      </w:r>
      <w:proofErr w:type="spellEnd"/>
      <w:r w:rsidRPr="008A130F">
        <w:rPr>
          <w:rFonts w:ascii="宋体" w:eastAsia="宋体" w:hAnsi="宋体" w:cs="宋体" w:hint="eastAsia"/>
          <w:color w:val="000000"/>
          <w:kern w:val="0"/>
          <w:sz w:val="18"/>
          <w:szCs w:val="18"/>
        </w:rPr>
        <w:t>的克隆及转化研究”（110112）</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云南省自然科学基金项目“唇形科香薷属的系统演化研究”（2008EC097M）</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云南省自然科学基金项目“滇产草果类型鉴别和优良种质筛选研究” （2009CD078）</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云南省自然科学基金项目“滇、藏胡黄连资源评价和保护研究”（2010CD073）</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云南省自然科学基金项目“獐牙菜苦</w:t>
      </w:r>
      <w:proofErr w:type="gramStart"/>
      <w:r w:rsidRPr="008A130F">
        <w:rPr>
          <w:rFonts w:ascii="宋体" w:eastAsia="宋体" w:hAnsi="宋体" w:cs="宋体" w:hint="eastAsia"/>
          <w:color w:val="000000"/>
          <w:kern w:val="0"/>
          <w:sz w:val="18"/>
          <w:szCs w:val="18"/>
        </w:rPr>
        <w:t>苷</w:t>
      </w:r>
      <w:proofErr w:type="gramEnd"/>
      <w:r w:rsidRPr="008A130F">
        <w:rPr>
          <w:rFonts w:ascii="宋体" w:eastAsia="宋体" w:hAnsi="宋体" w:cs="宋体" w:hint="eastAsia"/>
          <w:color w:val="000000"/>
          <w:kern w:val="0"/>
          <w:sz w:val="18"/>
          <w:szCs w:val="18"/>
        </w:rPr>
        <w:t>在水中的热转化产物免疫抑制活性物质基础研究”（2010CD072）</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云南省自然科学基金项目“金铁锁规范化生产（ＧＡＰ）的生物学基础研究”（2002C0054M）（通过验收和成果鉴定）</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四、主要技术，代表性研究成果</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中药材分子指纹图谱标记研究</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中药材道地性研究</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药用植物繁殖能力研究</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药用植物组织培养研究</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中药材质量标准研究</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钱子刚教授主持完成的“金铁锁规范化生产(GAP)的生物学基础研究”项目荣获云南省科技进步三等奖（2007）；荣获中华中医药学会科学技术奖三等奖（2009）。</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出版的教材与专著</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《常用中药彩色图集》（云南科技出版社）2003年，荣获第十二届西部地区优秀科技图书二等奖。（钱子刚主编、杨耀文副主编）</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《云南植物志》（第十卷）（科学出版社）2006年（</w:t>
      </w:r>
      <w:proofErr w:type="gramStart"/>
      <w:r w:rsidRPr="008A130F">
        <w:rPr>
          <w:rFonts w:ascii="宋体" w:eastAsia="宋体" w:hAnsi="宋体" w:cs="宋体" w:hint="eastAsia"/>
          <w:color w:val="000000"/>
          <w:kern w:val="0"/>
          <w:sz w:val="18"/>
          <w:szCs w:val="18"/>
        </w:rPr>
        <w:t>钱子刚</w:t>
      </w:r>
      <w:proofErr w:type="gramEnd"/>
      <w:r w:rsidRPr="008A130F">
        <w:rPr>
          <w:rFonts w:ascii="宋体" w:eastAsia="宋体" w:hAnsi="宋体" w:cs="宋体" w:hint="eastAsia"/>
          <w:color w:val="000000"/>
          <w:kern w:val="0"/>
          <w:sz w:val="18"/>
          <w:szCs w:val="18"/>
        </w:rPr>
        <w:t>编委）</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《高黎贡山药用植物目录》科学出版社2008年出版（钱子刚、李安华主编）</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《中国药用地衣图鉴》（云南科技出版社）2012年（钱子刚主编）  </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《云南省中药材标准（2005年版）》（第七册）（云南科技出版社）2013年（钱子刚主编）</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lastRenderedPageBreak/>
        <w:t xml:space="preserve">　　《药用植物组织培养》（新世纪全国高等中医药院校创新教材）中国中医药出版社2007年出版 （钱子刚主编、杨耀文编委）</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《中药材生产质量管理规范》（21世纪高等中医药院校教材）科学出版社2006年出版 （钱子刚副主编）</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《药用植物学》（21世纪全国高等医药院校教材）中国医药科技出版社2011年出版（杨耀文副主编）</w:t>
      </w:r>
    </w:p>
    <w:p w:rsidR="008A130F" w:rsidRPr="008A130F" w:rsidRDefault="008A130F" w:rsidP="008A130F">
      <w:pPr>
        <w:widowControl/>
        <w:spacing w:before="100" w:beforeAutospacing="1" w:after="100" w:afterAutospacing="1" w:line="375" w:lineRule="atLeast"/>
        <w:ind w:firstLine="375"/>
        <w:jc w:val="left"/>
        <w:rPr>
          <w:rFonts w:ascii="宋体" w:eastAsia="宋体" w:hAnsi="宋体" w:cs="宋体" w:hint="eastAsia"/>
          <w:color w:val="000000"/>
          <w:kern w:val="0"/>
          <w:sz w:val="18"/>
          <w:szCs w:val="18"/>
        </w:rPr>
      </w:pPr>
      <w:r w:rsidRPr="008A130F">
        <w:rPr>
          <w:rFonts w:ascii="宋体" w:eastAsia="宋体" w:hAnsi="宋体" w:cs="宋体" w:hint="eastAsia"/>
          <w:color w:val="000000"/>
          <w:kern w:val="0"/>
          <w:sz w:val="18"/>
          <w:szCs w:val="18"/>
        </w:rPr>
        <w:t xml:space="preserve">　　《中医药拉丁语》（普通高度教育“十一五”国家级规划教材）科学出版社2008年出版（杨耀文副主编）</w:t>
      </w:r>
    </w:p>
    <w:p w:rsidR="00B07836" w:rsidRPr="008A130F" w:rsidRDefault="00B07836">
      <w:bookmarkStart w:id="0" w:name="_GoBack"/>
      <w:bookmarkEnd w:id="0"/>
    </w:p>
    <w:sectPr w:rsidR="00B07836" w:rsidRPr="008A13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0F"/>
    <w:rsid w:val="008A130F"/>
    <w:rsid w:val="00B07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130F"/>
    <w:pPr>
      <w:widowControl/>
      <w:spacing w:before="100" w:beforeAutospacing="1" w:after="100" w:afterAutospacing="1"/>
      <w:jc w:val="left"/>
      <w:outlineLvl w:val="0"/>
    </w:pPr>
    <w:rPr>
      <w:rFonts w:ascii="宋体" w:eastAsia="宋体" w:hAnsi="宋体" w:cs="宋体"/>
      <w:b/>
      <w:bCs/>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130F"/>
    <w:rPr>
      <w:rFonts w:ascii="宋体" w:eastAsia="宋体" w:hAnsi="宋体" w:cs="宋体"/>
      <w:b/>
      <w:bCs/>
      <w:kern w:val="36"/>
      <w:sz w:val="18"/>
      <w:szCs w:val="18"/>
    </w:rPr>
  </w:style>
  <w:style w:type="character" w:styleId="a3">
    <w:name w:val="Hyperlink"/>
    <w:basedOn w:val="a0"/>
    <w:uiPriority w:val="99"/>
    <w:semiHidden/>
    <w:unhideWhenUsed/>
    <w:rsid w:val="008A130F"/>
    <w:rPr>
      <w:strike w:val="0"/>
      <w:dstrike w:val="0"/>
      <w:color w:val="000000"/>
      <w:u w:val="none"/>
      <w:effect w:val="none"/>
    </w:rPr>
  </w:style>
  <w:style w:type="paragraph" w:customStyle="1" w:styleId="arcinfo">
    <w:name w:val="arc_info"/>
    <w:basedOn w:val="a"/>
    <w:rsid w:val="008A130F"/>
    <w:pPr>
      <w:widowControl/>
      <w:pBdr>
        <w:top w:val="dashed" w:sz="6" w:space="6" w:color="D8D8D8"/>
        <w:bottom w:val="dashed" w:sz="6" w:space="6" w:color="D8D8D8"/>
      </w:pBdr>
      <w:shd w:val="clear" w:color="auto" w:fill="FFFFFF"/>
      <w:spacing w:before="100" w:beforeAutospacing="1" w:after="100" w:afterAutospacing="1"/>
      <w:jc w:val="center"/>
    </w:pPr>
    <w:rPr>
      <w:rFonts w:ascii="宋体" w:eastAsia="宋体" w:hAnsi="宋体" w:cs="宋体"/>
      <w:color w:val="333333"/>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130F"/>
    <w:pPr>
      <w:widowControl/>
      <w:spacing w:before="100" w:beforeAutospacing="1" w:after="100" w:afterAutospacing="1"/>
      <w:jc w:val="left"/>
      <w:outlineLvl w:val="0"/>
    </w:pPr>
    <w:rPr>
      <w:rFonts w:ascii="宋体" w:eastAsia="宋体" w:hAnsi="宋体" w:cs="宋体"/>
      <w:b/>
      <w:bCs/>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130F"/>
    <w:rPr>
      <w:rFonts w:ascii="宋体" w:eastAsia="宋体" w:hAnsi="宋体" w:cs="宋体"/>
      <w:b/>
      <w:bCs/>
      <w:kern w:val="36"/>
      <w:sz w:val="18"/>
      <w:szCs w:val="18"/>
    </w:rPr>
  </w:style>
  <w:style w:type="character" w:styleId="a3">
    <w:name w:val="Hyperlink"/>
    <w:basedOn w:val="a0"/>
    <w:uiPriority w:val="99"/>
    <w:semiHidden/>
    <w:unhideWhenUsed/>
    <w:rsid w:val="008A130F"/>
    <w:rPr>
      <w:strike w:val="0"/>
      <w:dstrike w:val="0"/>
      <w:color w:val="000000"/>
      <w:u w:val="none"/>
      <w:effect w:val="none"/>
    </w:rPr>
  </w:style>
  <w:style w:type="paragraph" w:customStyle="1" w:styleId="arcinfo">
    <w:name w:val="arc_info"/>
    <w:basedOn w:val="a"/>
    <w:rsid w:val="008A130F"/>
    <w:pPr>
      <w:widowControl/>
      <w:pBdr>
        <w:top w:val="dashed" w:sz="6" w:space="6" w:color="D8D8D8"/>
        <w:bottom w:val="dashed" w:sz="6" w:space="6" w:color="D8D8D8"/>
      </w:pBdr>
      <w:shd w:val="clear" w:color="auto" w:fill="FFFFFF"/>
      <w:spacing w:before="100" w:beforeAutospacing="1" w:after="100" w:afterAutospacing="1"/>
      <w:jc w:val="center"/>
    </w:pPr>
    <w:rPr>
      <w:rFonts w:ascii="宋体" w:eastAsia="宋体" w:hAnsi="宋体" w:cs="宋体"/>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89960">
      <w:bodyDiv w:val="1"/>
      <w:marLeft w:val="0"/>
      <w:marRight w:val="0"/>
      <w:marTop w:val="0"/>
      <w:marBottom w:val="0"/>
      <w:divBdr>
        <w:top w:val="none" w:sz="0" w:space="0" w:color="auto"/>
        <w:left w:val="none" w:sz="0" w:space="0" w:color="auto"/>
        <w:bottom w:val="none" w:sz="0" w:space="0" w:color="auto"/>
        <w:right w:val="none" w:sz="0" w:space="0" w:color="auto"/>
      </w:divBdr>
      <w:divsChild>
        <w:div w:id="139200662">
          <w:marLeft w:val="0"/>
          <w:marRight w:val="0"/>
          <w:marTop w:val="0"/>
          <w:marBottom w:val="0"/>
          <w:divBdr>
            <w:top w:val="none" w:sz="0" w:space="0" w:color="auto"/>
            <w:left w:val="none" w:sz="0" w:space="0" w:color="auto"/>
            <w:bottom w:val="none" w:sz="0" w:space="0" w:color="auto"/>
            <w:right w:val="none" w:sz="0" w:space="0" w:color="auto"/>
          </w:divBdr>
          <w:divsChild>
            <w:div w:id="2024894342">
              <w:marLeft w:val="0"/>
              <w:marRight w:val="0"/>
              <w:marTop w:val="0"/>
              <w:marBottom w:val="0"/>
              <w:divBdr>
                <w:top w:val="none" w:sz="0" w:space="0" w:color="auto"/>
                <w:left w:val="none" w:sz="0" w:space="0" w:color="auto"/>
                <w:bottom w:val="none" w:sz="0" w:space="0" w:color="auto"/>
                <w:right w:val="none" w:sz="0" w:space="0" w:color="auto"/>
              </w:divBdr>
              <w:divsChild>
                <w:div w:id="744692481">
                  <w:marLeft w:val="0"/>
                  <w:marRight w:val="225"/>
                  <w:marTop w:val="0"/>
                  <w:marBottom w:val="0"/>
                  <w:divBdr>
                    <w:top w:val="none" w:sz="0" w:space="0" w:color="auto"/>
                    <w:left w:val="none" w:sz="0" w:space="0" w:color="auto"/>
                    <w:bottom w:val="none" w:sz="0" w:space="0" w:color="auto"/>
                    <w:right w:val="none" w:sz="0" w:space="0" w:color="auto"/>
                  </w:divBdr>
                  <w:divsChild>
                    <w:div w:id="1808013554">
                      <w:marLeft w:val="0"/>
                      <w:marRight w:val="0"/>
                      <w:marTop w:val="0"/>
                      <w:marBottom w:val="0"/>
                      <w:divBdr>
                        <w:top w:val="none" w:sz="0" w:space="0" w:color="auto"/>
                        <w:left w:val="none" w:sz="0" w:space="0" w:color="auto"/>
                        <w:bottom w:val="none" w:sz="0" w:space="0" w:color="auto"/>
                        <w:right w:val="none" w:sz="0" w:space="0" w:color="auto"/>
                      </w:divBdr>
                    </w:div>
                    <w:div w:id="678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4)" TargetMode="External"/><Relationship Id="rId5" Type="http://schemas.openxmlformats.org/officeDocument/2006/relationships/hyperlink" Target="javascript:doZoom(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王梅</dc:creator>
  <cp:lastModifiedBy>王梅</cp:lastModifiedBy>
  <cp:revision>1</cp:revision>
  <dcterms:created xsi:type="dcterms:W3CDTF">2016-03-08T07:30:00Z</dcterms:created>
  <dcterms:modified xsi:type="dcterms:W3CDTF">2016-03-08T07:31:00Z</dcterms:modified>
</cp:coreProperties>
</file>